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European College of Veterinary Neurology Re-certification Process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Recognition of Diplomates of the ECVN as European Veterinary Specialist in Neurology requires demonstration of successful re-certification at least every 5-years under the ECVN re-certification process AND Diplomates of the ECVN should practice the speciality for more than </w:t>
      </w:r>
      <w:r>
        <w:rPr>
          <w:rStyle w:val="Aucun"/>
          <w:rFonts w:ascii="Arial" w:hAnsi="Arial"/>
          <w:b w:val="1"/>
          <w:b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60 % of their time, i.e. more than 24 hours</w:t>
      </w:r>
      <w:r>
        <w:rPr>
          <w:rStyle w:val="Aucun"/>
          <w:rFonts w:ascii="Arial" w:hAnsi="Arial"/>
          <w:outline w:val="0"/>
          <w:color w:val="7030a0"/>
          <w:sz w:val="20"/>
          <w:szCs w:val="20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based on a normal working week of 40 hours.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Practicing neurology can comprise clinical, research, teaching and administrative activities.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Diplomates do not have to participate, but are then not eligible to use the EBVS recognised title of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nl-NL"/>
        </w:rPr>
        <w:t>EBVS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® </w:t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European Veterinary Specialist in Neurology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 nor to supervise ECVN residents.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The deadline for submission is the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7030a0"/>
          <w:sz w:val="20"/>
          <w:szCs w:val="20"/>
          <w:u w:color="7030a0"/>
          <w:rtl w:val="0"/>
          <w14:textFill>
            <w14:solidFill>
              <w14:srgbClr w14:val="7030A0"/>
            </w14:solidFill>
          </w14:textFill>
        </w:rPr>
        <w:t>1</w:t>
      </w:r>
      <w:r>
        <w:rPr>
          <w:rStyle w:val="Aucun"/>
          <w:rFonts w:ascii="Arial" w:hAnsi="Arial"/>
          <w:b w:val="1"/>
          <w:bCs w:val="1"/>
          <w:outline w:val="0"/>
          <w:color w:val="7030a0"/>
          <w:sz w:val="20"/>
          <w:szCs w:val="20"/>
          <w:u w:color="7030a0"/>
          <w:vertAlign w:val="superscript"/>
          <w:rtl w:val="0"/>
          <w14:textFill>
            <w14:solidFill>
              <w14:srgbClr w14:val="7030A0"/>
            </w14:solidFill>
          </w14:textFill>
        </w:rPr>
        <w:t>st</w:t>
      </w:r>
      <w:r>
        <w:rPr>
          <w:rStyle w:val="Aucun"/>
          <w:rFonts w:ascii="Arial" w:hAnsi="Arial"/>
          <w:b w:val="1"/>
          <w:b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of October.</w:t>
      </w:r>
      <w:r>
        <w:rPr>
          <w:rStyle w:val="Aucun"/>
          <w:rFonts w:ascii="Arial" w:hAnsi="Arial"/>
          <w:outline w:val="0"/>
          <w:color w:val="7030a0"/>
          <w:sz w:val="20"/>
          <w:szCs w:val="20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Do I need to submit a re-certification form?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Style w:val="Aucun"/>
          <w:rFonts w:ascii="Arial" w:hAnsi="Arial"/>
          <w:sz w:val="20"/>
          <w:szCs w:val="20"/>
          <w:rtl w:val="0"/>
          <w:lang w:val="de-DE"/>
        </w:rPr>
        <w:t>NO</w:t>
      </w:r>
      <w:r>
        <w:rPr>
          <w:rStyle w:val="Aucun"/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if you have been awarded your ECVN Diploma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nl-NL"/>
        </w:rPr>
        <w:t>by ECVN examination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 less than five years ago.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Aucun"/>
          <w:rFonts w:ascii="Arial" w:hAnsi="Arial"/>
          <w:sz w:val="20"/>
          <w:szCs w:val="20"/>
          <w:rtl w:val="0"/>
        </w:rPr>
        <w:t xml:space="preserve">NO </w:t>
      </w:r>
      <w:r>
        <w:rPr>
          <w:rStyle w:val="Aucun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if you have successfully completed the ECVN re-certification process within the past five years.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Aucun"/>
          <w:rFonts w:ascii="Arial" w:hAnsi="Arial"/>
          <w:sz w:val="20"/>
          <w:szCs w:val="20"/>
          <w:rtl w:val="0"/>
        </w:rPr>
        <w:t xml:space="preserve">NO </w:t>
      </w:r>
      <w:r>
        <w:rPr>
          <w:rStyle w:val="Aucun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if you have notified the ECVN that you are non-practising or retired.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Aucun"/>
          <w:rFonts w:ascii="Arial" w:hAnsi="Arial"/>
          <w:sz w:val="20"/>
          <w:szCs w:val="20"/>
          <w:rtl w:val="0"/>
        </w:rPr>
        <w:t xml:space="preserve">NO </w:t>
      </w:r>
      <w:r>
        <w:rPr>
          <w:rStyle w:val="Aucun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if you are an Honorary Member or Associate Member of the ECVN.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Aucun"/>
          <w:rFonts w:ascii="Arial" w:hAnsi="Arial"/>
          <w:sz w:val="20"/>
          <w:szCs w:val="20"/>
          <w:rtl w:val="0"/>
        </w:rPr>
        <w:t xml:space="preserve">YES </w:t>
      </w:r>
      <w:r>
        <w:rPr>
          <w:rStyle w:val="Aucun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for all other Diplomates of the ECVN.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Who do I submit the form to?</w:t>
      </w: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Please complete this form and submit it by the online submission process through the ECVN website. Please contact the chair of the ECVN Credential and Recertification committee (credecom@ecvn.org) if you have any queries.</w:t>
      </w:r>
    </w:p>
    <w:p>
      <w:pPr>
        <w:pStyle w:val="Corps"/>
        <w:jc w:val="both"/>
        <w:rPr>
          <w:rStyle w:val="Aucun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Without full details and clarity in the submission form, it can be difficult and very time-consuming for the members of the Recertification Committee to establish the validity of the information provided. Please refer to the </w:t>
      </w:r>
      <w:r>
        <w:rPr>
          <w:rStyle w:val="Aucun"/>
          <w:b w:val="1"/>
          <w:bCs w:val="1"/>
          <w:outline w:val="0"/>
          <w:color w:val="4bacc6"/>
          <w:rtl w:val="0"/>
          <w:lang w:val="en-US"/>
          <w14:textFill>
            <w14:solidFill>
              <w14:srgbClr w14:val="4BACC6"/>
            </w14:solidFill>
          </w14:textFill>
        </w:rPr>
        <w:t>guidelines on how to fill the recertification documentation</w:t>
      </w:r>
      <w:r>
        <w:rPr>
          <w:rStyle w:val="Aucun"/>
          <w:rFonts w:ascii="Arial" w:hAnsi="Arial"/>
          <w:b w:val="1"/>
          <w:bCs w:val="1"/>
          <w:outline w:val="0"/>
          <w:color w:val="4bacc6"/>
          <w:sz w:val="20"/>
          <w:szCs w:val="20"/>
          <w:u w:color="7030a0"/>
          <w:rtl w:val="0"/>
          <w14:textFill>
            <w14:solidFill>
              <w14:srgbClr w14:val="4BACC6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4bacc6"/>
          <w:sz w:val="20"/>
          <w:szCs w:val="20"/>
          <w:rtl w:val="0"/>
          <w14:textFill>
            <w14:solidFill>
              <w14:srgbClr w14:val="4BACC6"/>
            </w14:solidFill>
          </w14:textFill>
        </w:rPr>
        <w:t>document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 to avoid common mistakes.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0"/>
        <w:gridCol w:w="3472"/>
        <w:gridCol w:w="3484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3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Surname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6"/>
        <w:gridCol w:w="4840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3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 w:after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 (including Institution):</w:t>
            </w:r>
          </w:p>
        </w:tc>
        <w:tc>
          <w:tcPr>
            <w:tcW w:type="dxa" w:w="4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s"/>
              <w:jc w:val="both"/>
            </w:pPr>
            <w:r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Corps"/>
        <w:widowControl w:val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1"/>
        <w:gridCol w:w="4845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Year ECVN Diploma was awarded:</w:t>
            </w:r>
          </w:p>
        </w:tc>
        <w:tc>
          <w:tcPr>
            <w:tcW w:type="dxa" w:w="4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Please list the re-certification points that you have accumulated over the last 5 years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up to a maximum of 200 points</w:t>
      </w:r>
      <w:r>
        <w:rPr>
          <w:rStyle w:val="Aucun"/>
          <w:rFonts w:ascii="Arial" w:hAnsi="Arial"/>
          <w:sz w:val="20"/>
          <w:szCs w:val="20"/>
          <w:rtl w:val="0"/>
        </w:rPr>
        <w:t xml:space="preserve"> (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 minimum required for successful reaccreditation is </w:t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100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over 5-years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). For each item please provide supportive evidence as bullet points (e.g. for publications please provide the reference, for conferences please name the conference, venue and date).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4"/>
        <w:gridCol w:w="1599"/>
        <w:gridCol w:w="1207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54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Score per item</w:t>
            </w:r>
          </w:p>
        </w:tc>
        <w:tc>
          <w:tcPr>
            <w:tcW w:type="dxa" w:w="120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points for Section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4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 w:after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Publications or peer-review work (maximum 70 points)</w:t>
            </w:r>
          </w:p>
        </w:tc>
        <w:tc>
          <w:tcPr>
            <w:tcW w:type="dxa" w:w="159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Scientific papers / international journal (first, second or last author only)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9 points per paper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Scientific papers / international journal (co- author)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6 points per paper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Reviews / international journal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6 points per review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Case reports (first, second or last author only)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5 points per paper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Text book chapter or book editor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12 points per chapter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Peer reviews for scientific journals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5 points per review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4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 w:after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Presentations / Communications (maximum 60 points)</w:t>
            </w:r>
          </w:p>
        </w:tc>
        <w:tc>
          <w:tcPr>
            <w:tcW w:type="dxa" w:w="159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At college / society annual meeting (presenting, second or last author)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7 points per presentation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International congress (presenting, second or last author)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5 points per presentation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National congress (presenting, second or last author)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3 points per presentation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Poster (presenting, second or last author)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2 points per poster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Continuing Education (international)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3 points per 1h presentation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Continuing Education (national)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2 points per 1h presentation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Meeting organisation (research)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7 points per meeting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4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 w:after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Attendance of Congresses / Meetings (maximum 70 points)</w:t>
            </w:r>
          </w:p>
        </w:tc>
        <w:tc>
          <w:tcPr>
            <w:tcW w:type="dxa" w:w="159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International congresses / meeting 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4 points per day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National congresses / meeting 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2 points per day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College congress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8 points per congress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College workshop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4 points per workshop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Attending advanced training courses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3 points per day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PhD (award of PhD to yourself or award of PhD to a student supervised by you)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18 points per PhD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Masters degree (award of Masters degree to yourself or award of Masters degree to a student supervised by you; if Master student is also a resident, should only add in one category)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9 points per Masters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4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 w:after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Involvement in College Activities (maximum 60 points)</w:t>
            </w:r>
          </w:p>
        </w:tc>
        <w:tc>
          <w:tcPr>
            <w:tcW w:type="dxa" w:w="159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Supervisor (per resident per year)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8 points per resident per year if sole supervisor </w:t>
            </w:r>
            <w:r>
              <w:rPr>
                <w:rStyle w:val="Aucun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5 points per resident per year if shared supervision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Member of the College Board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8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Member of an ECVN Committee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8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Principal organiser of the annual ECVN symposium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8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Assistant organiser of the annual ECVN symposium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4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Principal organiser of the bi-annual brain camp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15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Assistant organiser of the bi-annual brain camp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8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Submitted questions for exam sessions (see guidelines on website)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5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points per question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(case-based or SAQ)</w:t>
            </w:r>
          </w:p>
          <w:p>
            <w:pPr>
              <w:pStyle w:val="Corps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lang w:val="en-US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2 point per question (MCQ)</w:t>
            </w:r>
          </w:p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(Max 30 points)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ECVN Auditor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2 points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4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 w:after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Other Boards &amp; Committees (maximum 40 points)</w:t>
            </w:r>
          </w:p>
        </w:tc>
        <w:tc>
          <w:tcPr>
            <w:tcW w:type="dxa" w:w="159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National editorial board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3 points per board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Advisory boards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8 points per board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Member of professional society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4 points per society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49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International editorial board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7 points per board per year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Cambria" w:hAnsi="Cambria"/>
          <w:b w:val="1"/>
          <w:bCs w:val="1"/>
          <w:rtl w:val="0"/>
          <w:lang w:val="en-US"/>
        </w:rPr>
        <w:t>STATEMENT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I DECLARE that the information provided in this record is true and that I am actively practicing veterinary neurology for at least 60%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1201419</wp:posOffset>
                </wp:positionH>
                <wp:positionV relativeFrom="page">
                  <wp:posOffset>1554480</wp:posOffset>
                </wp:positionV>
                <wp:extent cx="5252738" cy="129286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38" cy="12928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76" w:type="dxa"/>
                              <w:tblInd w:w="1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5479"/>
                              <w:gridCol w:w="1594"/>
                              <w:gridCol w:w="1203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5479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spacing w:before="60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MANDATORY REQUIREMENTS</w:t>
                                  </w:r>
                                </w:p>
                              </w:tc>
                              <w:tc>
                                <w:tcPr>
                                  <w:tcW w:type="dxa" w:w="159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type="dxa" w:w="5479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Practised the speciality of veterinary neurology for at least 60 % of normal working time (i.e. more than 24 hours a week).</w:t>
                                  </w:r>
                                </w:p>
                              </w:tc>
                              <w:tc>
                                <w:tcPr>
                                  <w:tcW w:type="dxa" w:w="159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type="dxa" w:w="5479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spacing w:before="60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Attendance to at least 2 ECVN annual general meetings within the past 5 years</w:t>
                                  </w:r>
                                </w:p>
                              </w:tc>
                              <w:tc>
                                <w:tcPr>
                                  <w:tcW w:type="dxa" w:w="159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type="dxa" w:w="5479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spacing w:before="60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Annual ECVN Membership paid in the last 5 years</w:t>
                                  </w:r>
                                </w:p>
                              </w:tc>
                              <w:tc>
                                <w:tcPr>
                                  <w:tcW w:type="dxa" w:w="159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type="dxa" w:w="5479"/>
                                  <w:tcBorders>
                                    <w:top w:val="single" w:color="000000" w:sz="12" w:space="0" w:shadow="0" w:frame="0"/>
                                    <w:left w:val="single" w:color="000000" w:sz="12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spacing w:before="60"/>
                                    <w:jc w:val="both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Total of Points Accrued in All Sections:</w:t>
                                  </w:r>
                                </w:p>
                              </w:tc>
                              <w:tc>
                                <w:tcPr>
                                  <w:tcW w:type="dxa" w:w="1594"/>
                                  <w:tcBorders>
                                    <w:top w:val="single" w:color="000000" w:sz="12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spacing w:before="60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Minimum required is 100</w:t>
                                  </w:r>
                                </w:p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12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4.6pt;margin-top:122.4pt;width:413.6pt;height:101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276" w:type="dxa"/>
                        <w:tblInd w:w="1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5479"/>
                        <w:gridCol w:w="1594"/>
                        <w:gridCol w:w="1203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5479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spacing w:before="6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en-US"/>
                              </w:rPr>
                              <w:t>MANDATORY REQUIREMENTS</w:t>
                            </w:r>
                          </w:p>
                        </w:tc>
                        <w:tc>
                          <w:tcPr>
                            <w:tcW w:type="dxa" w:w="159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12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04" w:hRule="atLeast"/>
                        </w:trPr>
                        <w:tc>
                          <w:tcPr>
                            <w:tcW w:type="dxa" w:w="5479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en-US"/>
                              </w:rPr>
                              <w:t>Practised the speciality of veterinary neurology for at least 60 % of normal working time (i.e. more than 24 hours a week).</w:t>
                            </w:r>
                          </w:p>
                        </w:tc>
                        <w:tc>
                          <w:tcPr>
                            <w:tcW w:type="dxa" w:w="159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04" w:hRule="atLeast"/>
                        </w:trPr>
                        <w:tc>
                          <w:tcPr>
                            <w:tcW w:type="dxa" w:w="5479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spacing w:before="6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en-US"/>
                              </w:rPr>
                              <w:t>Attendance to at least 2 ECVN annual general meetings within the past 5 years</w:t>
                            </w:r>
                          </w:p>
                        </w:tc>
                        <w:tc>
                          <w:tcPr>
                            <w:tcW w:type="dxa" w:w="159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4" w:hRule="atLeast"/>
                        </w:trPr>
                        <w:tc>
                          <w:tcPr>
                            <w:tcW w:type="dxa" w:w="5479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spacing w:before="6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en-US"/>
                              </w:rPr>
                              <w:t>Annual ECVN Membership paid in the last 5 years</w:t>
                            </w:r>
                          </w:p>
                        </w:tc>
                        <w:tc>
                          <w:tcPr>
                            <w:tcW w:type="dxa" w:w="159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5" w:hRule="atLeast"/>
                        </w:trPr>
                        <w:tc>
                          <w:tcPr>
                            <w:tcW w:type="dxa" w:w="5479"/>
                            <w:tcBorders>
                              <w:top w:val="single" w:color="000000" w:sz="12" w:space="0" w:shadow="0" w:frame="0"/>
                              <w:left w:val="single" w:color="000000" w:sz="12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spacing w:before="60"/>
                              <w:jc w:val="both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Total of Points Accrued in All Sections:</w:t>
                            </w:r>
                          </w:p>
                        </w:tc>
                        <w:tc>
                          <w:tcPr>
                            <w:tcW w:type="dxa" w:w="1594"/>
                            <w:tcBorders>
                              <w:top w:val="single" w:color="000000" w:sz="12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spacing w:before="6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n-US"/>
                              </w:rPr>
                              <w:t>Minimum required is 100</w:t>
                            </w:r>
                          </w:p>
                        </w:tc>
                        <w:tc>
                          <w:tcPr>
                            <w:tcW w:type="dxa" w:w="1202"/>
                            <w:tcBorders>
                              <w:top w:val="single" w:color="000000" w:sz="12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12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 xml:space="preserve"> of my time.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I also accept that my personal data will be evaluated and processed by the ECVN in line with the College By-laws and the College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"https://www.ecvn.org"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Privacy Policy</w:t>
      </w:r>
      <w:r>
        <w:rPr/>
        <w:fldChar w:fldCharType="end" w:fldLock="0"/>
      </w:r>
      <w:r>
        <w:rPr>
          <w:rStyle w:val="Aucun"/>
          <w:rFonts w:ascii="Arial" w:hAnsi="Arial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56"/>
        <w:gridCol w:w="41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2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Signature: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</w:tbl>
    <w:p>
      <w:pPr>
        <w:pStyle w:val="Corps"/>
        <w:widowControl w:val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</w:pPr>
      <w:r>
        <w:rPr>
          <w:rStyle w:val="Aucun"/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800" w:right="1800" w:bottom="1440" w:left="1800" w:header="288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right"/>
      <w:rPr>
        <w:rStyle w:val="Aucun"/>
      </w:rPr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fldChar w:fldCharType="end" w:fldLock="0"/>
    </w:r>
  </w:p>
  <w:p>
    <w:pPr>
      <w:pStyle w:val="footer"/>
      <w:tabs>
        <w:tab w:val="right" w:pos="8280"/>
        <w:tab w:val="clear" w:pos="8306"/>
      </w:tabs>
      <w:ind w:right="360"/>
    </w:pPr>
    <w:r>
      <w:rPr>
        <w:rStyle w:val="Aucun"/>
        <w:rtl w:val="0"/>
        <w:lang w:val="fr-FR"/>
      </w:rPr>
      <w:t>Last update 26/04/24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rPr>
        <w:rStyle w:val="Aucun"/>
        <w:rFonts w:ascii="Arial" w:hAnsi="Arial"/>
        <w:b w:val="1"/>
        <w:bCs w:val="1"/>
        <w:i w:val="1"/>
        <w:iCs w:val="1"/>
        <w:outline w:val="0"/>
        <w:color w:val="000080"/>
        <w:sz w:val="28"/>
        <w:szCs w:val="28"/>
        <w:u w:color="000080"/>
        <w:lang w:val="en-US"/>
        <w14:textFill>
          <w14:solidFill>
            <w14:srgbClr w14:val="00008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5804534</wp:posOffset>
          </wp:positionH>
          <wp:positionV relativeFrom="page">
            <wp:posOffset>186288</wp:posOffset>
          </wp:positionV>
          <wp:extent cx="652145" cy="735331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735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s"/>
      <w:rPr>
        <w:rStyle w:val="Aucun"/>
        <w:rFonts w:ascii="Arial" w:hAnsi="Arial"/>
        <w:b w:val="1"/>
        <w:bCs w:val="1"/>
        <w:i w:val="1"/>
        <w:iCs w:val="1"/>
        <w:outline w:val="0"/>
        <w:color w:val="000080"/>
        <w:sz w:val="28"/>
        <w:szCs w:val="28"/>
        <w:u w:color="000080"/>
        <w:lang w:val="en-US"/>
        <w14:textFill>
          <w14:solidFill>
            <w14:srgbClr w14:val="000080"/>
          </w14:solidFill>
        </w14:textFill>
      </w:rPr>
    </w:pPr>
  </w:p>
  <w:p>
    <w:pPr>
      <w:pStyle w:val="Corps"/>
      <w:jc w:val="center"/>
    </w:pPr>
    <w:r>
      <w:rPr>
        <w:rStyle w:val="Aucun"/>
        <w:rFonts w:ascii="Arial" w:hAnsi="Arial"/>
        <w:b w:val="1"/>
        <w:bCs w:val="1"/>
        <w:i w:val="1"/>
        <w:iCs w:val="1"/>
        <w:outline w:val="0"/>
        <w:color w:val="000080"/>
        <w:sz w:val="28"/>
        <w:szCs w:val="28"/>
        <w:u w:color="000080"/>
        <w:rtl w:val="0"/>
        <w:lang w:val="en-US"/>
        <w14:textFill>
          <w14:solidFill>
            <w14:srgbClr w14:val="000080"/>
          </w14:solidFill>
        </w14:textFill>
      </w:rPr>
      <w:t>European College of Veterinary Neurolog</w:t>
    </w:r>
    <w:r>
      <w:rPr>
        <w:rStyle w:val="Aucun"/>
        <w:rFonts w:ascii="Arial" w:hAnsi="Arial"/>
        <w:b w:val="1"/>
        <w:bCs w:val="1"/>
        <w:outline w:val="0"/>
        <w:color w:val="000080"/>
        <w:sz w:val="28"/>
        <w:szCs w:val="28"/>
        <w:u w:color="000080"/>
        <w:rtl w:val="0"/>
        <w:lang w:val="en-US"/>
        <w14:textFill>
          <w14:solidFill>
            <w14:srgbClr w14:val="000080"/>
          </w14:solidFill>
        </w14:textFill>
      </w:rPr>
      <w:t>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outline w:val="0"/>
      <w:color w:val="0070c0"/>
      <w:sz w:val="20"/>
      <w:szCs w:val="20"/>
      <w:u w:color="0070c0"/>
      <w14:textFill>
        <w14:solidFill>
          <w14:srgbClr w14:val="0070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